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99" w:rsidRPr="00AB4799" w:rsidRDefault="00AB4799" w:rsidP="00AB47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B47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Нормативно-правовые документы</w:t>
      </w:r>
    </w:p>
    <w:p w:rsidR="00AB4799" w:rsidRPr="00AB4799" w:rsidRDefault="00AB4799" w:rsidP="00AB4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799">
        <w:rPr>
          <w:rFonts w:ascii="Times New Roman" w:eastAsia="Times New Roman" w:hAnsi="Times New Roman" w:cs="Times New Roman"/>
          <w:sz w:val="24"/>
          <w:szCs w:val="24"/>
        </w:rPr>
        <w:t>Правовой основой производства судебно-медицинских экспертиз в РБСМЭ МЗ РСО-А являются:</w:t>
      </w:r>
    </w:p>
    <w:p w:rsidR="00AB4799" w:rsidRPr="00AB4799" w:rsidRDefault="00AB4799" w:rsidP="00AB47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799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Федерации;</w:t>
      </w:r>
    </w:p>
    <w:p w:rsidR="00AB4799" w:rsidRPr="00AB4799" w:rsidRDefault="00AB4799" w:rsidP="00AB47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799">
        <w:rPr>
          <w:rFonts w:ascii="Times New Roman" w:eastAsia="Times New Roman" w:hAnsi="Times New Roman" w:cs="Times New Roman"/>
          <w:sz w:val="24"/>
          <w:szCs w:val="24"/>
        </w:rPr>
        <w:t>Федеральный закон об основах охраны здоровья граждан в Российской Федерации от 21 ноября 2011 года № 323-ФЗ;</w:t>
      </w:r>
    </w:p>
    <w:p w:rsidR="00AB4799" w:rsidRPr="00AB4799" w:rsidRDefault="00AB4799" w:rsidP="00AB47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799">
        <w:rPr>
          <w:rFonts w:ascii="Times New Roman" w:eastAsia="Times New Roman" w:hAnsi="Times New Roman" w:cs="Times New Roman"/>
          <w:sz w:val="24"/>
          <w:szCs w:val="24"/>
        </w:rPr>
        <w:t>Уголовно-процессуальный кодекс Российской Федерации;</w:t>
      </w:r>
    </w:p>
    <w:p w:rsidR="00AB4799" w:rsidRPr="00AB4799" w:rsidRDefault="00AB4799" w:rsidP="00AB47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799">
        <w:rPr>
          <w:rFonts w:ascii="Times New Roman" w:eastAsia="Times New Roman" w:hAnsi="Times New Roman" w:cs="Times New Roman"/>
          <w:sz w:val="24"/>
          <w:szCs w:val="24"/>
        </w:rPr>
        <w:t>Гражданский процессуальный кодекс Российской Федерации;</w:t>
      </w:r>
    </w:p>
    <w:p w:rsidR="00AB4799" w:rsidRPr="00AB4799" w:rsidRDefault="00AB4799" w:rsidP="00AB47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799">
        <w:rPr>
          <w:rFonts w:ascii="Times New Roman" w:eastAsia="Times New Roman" w:hAnsi="Times New Roman" w:cs="Times New Roman"/>
          <w:sz w:val="24"/>
          <w:szCs w:val="24"/>
        </w:rPr>
        <w:t>Арбитражный процессуальный кодекс Российской Федерации;</w:t>
      </w:r>
    </w:p>
    <w:p w:rsidR="00AB4799" w:rsidRPr="00AB4799" w:rsidRDefault="00AB4799" w:rsidP="00AB47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799">
        <w:rPr>
          <w:rFonts w:ascii="Times New Roman" w:eastAsia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правонарушениях;</w:t>
      </w:r>
    </w:p>
    <w:p w:rsidR="00AB4799" w:rsidRPr="00AB4799" w:rsidRDefault="00AB4799" w:rsidP="00AB47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799">
        <w:rPr>
          <w:rFonts w:ascii="Times New Roman" w:eastAsia="Times New Roman" w:hAnsi="Times New Roman" w:cs="Times New Roman"/>
          <w:sz w:val="24"/>
          <w:szCs w:val="24"/>
        </w:rPr>
        <w:t>Федеральный закон от 31 мая 2001 г. № 73-ФЗ «О государственной судебно-экспертной деятельности в Российской Федерации»;</w:t>
      </w:r>
    </w:p>
    <w:p w:rsidR="00AB4799" w:rsidRPr="00AB4799" w:rsidRDefault="00AB4799" w:rsidP="00AB47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799">
        <w:rPr>
          <w:rFonts w:ascii="Times New Roman" w:eastAsia="Times New Roman" w:hAnsi="Times New Roman" w:cs="Times New Roman"/>
          <w:sz w:val="24"/>
          <w:szCs w:val="24"/>
        </w:rPr>
        <w:t>Федеральный закон РФ от 12.01.1996 № 7-ФЗ «О некоммерческих организациях»;</w:t>
      </w:r>
    </w:p>
    <w:p w:rsidR="00AB4799" w:rsidRPr="00AB4799" w:rsidRDefault="00AB4799" w:rsidP="00AB47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799">
        <w:rPr>
          <w:rFonts w:ascii="Times New Roman" w:eastAsia="Times New Roman" w:hAnsi="Times New Roman" w:cs="Times New Roman"/>
          <w:sz w:val="24"/>
          <w:szCs w:val="24"/>
        </w:rPr>
        <w:t>Бюджетный кодекс Российской Федерации;</w:t>
      </w:r>
    </w:p>
    <w:p w:rsidR="00AB4799" w:rsidRPr="00AB4799" w:rsidRDefault="00AB4799" w:rsidP="00AB47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79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17 августа 2007 г. № 522 «Об утверждении </w:t>
      </w:r>
      <w:proofErr w:type="gramStart"/>
      <w:r w:rsidRPr="00AB4799">
        <w:rPr>
          <w:rFonts w:ascii="Times New Roman" w:eastAsia="Times New Roman" w:hAnsi="Times New Roman" w:cs="Times New Roman"/>
          <w:sz w:val="24"/>
          <w:szCs w:val="24"/>
        </w:rPr>
        <w:t>правил определения степени тяжести</w:t>
      </w:r>
      <w:proofErr w:type="gramEnd"/>
      <w:r w:rsidRPr="00AB4799">
        <w:rPr>
          <w:rFonts w:ascii="Times New Roman" w:eastAsia="Times New Roman" w:hAnsi="Times New Roman" w:cs="Times New Roman"/>
          <w:sz w:val="24"/>
          <w:szCs w:val="24"/>
        </w:rPr>
        <w:t xml:space="preserve"> вреда, причиненного здоровью человека»;</w:t>
      </w:r>
    </w:p>
    <w:p w:rsidR="00AB4799" w:rsidRPr="00AB4799" w:rsidRDefault="00AB4799" w:rsidP="00AB47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799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AB4799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B4799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24 апреля 2008 г. № 194н «Об утверждении медицинских </w:t>
      </w:r>
      <w:proofErr w:type="gramStart"/>
      <w:r w:rsidRPr="00AB4799">
        <w:rPr>
          <w:rFonts w:ascii="Times New Roman" w:eastAsia="Times New Roman" w:hAnsi="Times New Roman" w:cs="Times New Roman"/>
          <w:sz w:val="24"/>
          <w:szCs w:val="24"/>
        </w:rPr>
        <w:t>критериев определения степени тяжести</w:t>
      </w:r>
      <w:proofErr w:type="gramEnd"/>
      <w:r w:rsidRPr="00AB4799">
        <w:rPr>
          <w:rFonts w:ascii="Times New Roman" w:eastAsia="Times New Roman" w:hAnsi="Times New Roman" w:cs="Times New Roman"/>
          <w:sz w:val="24"/>
          <w:szCs w:val="24"/>
        </w:rPr>
        <w:t xml:space="preserve"> вреда, причиненного здоровью человека»;</w:t>
      </w:r>
    </w:p>
    <w:p w:rsidR="00AB4799" w:rsidRPr="00AB4799" w:rsidRDefault="00AB4799" w:rsidP="00AB47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799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AB4799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B4799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12 мая 2010 г. № 346н «Об утверждении порядка организации и производства судебно-медицинских экспертиз в государственных судебно-экспертных учреждениях Российской Федерации».</w:t>
      </w:r>
    </w:p>
    <w:p w:rsidR="00B36D03" w:rsidRDefault="00B36D03"/>
    <w:sectPr w:rsidR="00B3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1E13"/>
    <w:multiLevelType w:val="multilevel"/>
    <w:tmpl w:val="B69E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799"/>
    <w:rsid w:val="00AB4799"/>
    <w:rsid w:val="00B3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7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B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Call2</dc:creator>
  <cp:keywords/>
  <dc:description/>
  <cp:lastModifiedBy>Call2</cp:lastModifiedBy>
  <cp:revision>2</cp:revision>
  <dcterms:created xsi:type="dcterms:W3CDTF">2018-02-10T12:01:00Z</dcterms:created>
  <dcterms:modified xsi:type="dcterms:W3CDTF">2018-02-10T12:01:00Z</dcterms:modified>
</cp:coreProperties>
</file>